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page" w:tblpX="976" w:tblpY="-434"/>
        <w:tblW w:w="108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62"/>
        <w:gridCol w:w="1861"/>
        <w:gridCol w:w="1701"/>
        <w:gridCol w:w="1701"/>
        <w:gridCol w:w="1701"/>
        <w:gridCol w:w="1879"/>
      </w:tblGrid>
      <w:tr w:rsidR="007353E0" w:rsidRPr="00167FDD" w14:paraId="6293F000" w14:textId="77777777" w:rsidTr="007353E0">
        <w:trPr>
          <w:trHeight w:val="2106"/>
        </w:trPr>
        <w:tc>
          <w:tcPr>
            <w:tcW w:w="1962" w:type="dxa"/>
            <w:shd w:val="clear" w:color="auto" w:fill="auto"/>
          </w:tcPr>
          <w:p w14:paraId="359A10E4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  <w:p w14:paraId="7286CDF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</w:rPr>
              <w:t>All patients on HC replacement</w:t>
            </w:r>
          </w:p>
          <w:p w14:paraId="3899A14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(n=30)</w:t>
            </w:r>
          </w:p>
          <w:p w14:paraId="78CDF5F0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060F8C5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Urinary metabolites:</w:t>
            </w:r>
          </w:p>
          <w:p w14:paraId="7334455A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r value (p value)</w:t>
            </w:r>
          </w:p>
        </w:tc>
        <w:tc>
          <w:tcPr>
            <w:tcW w:w="1861" w:type="dxa"/>
            <w:shd w:val="clear" w:color="auto" w:fill="auto"/>
          </w:tcPr>
          <w:p w14:paraId="375578D8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6509C6B7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431948ED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C0F7BE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910EB31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Total urinary cortisol metabolites</w:t>
            </w:r>
          </w:p>
          <w:p w14:paraId="591B78F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0DFC5E1F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  <w:b/>
              </w:rPr>
            </w:pPr>
          </w:p>
          <w:p w14:paraId="25B37C31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  <w:b/>
              </w:rPr>
            </w:pPr>
          </w:p>
          <w:p w14:paraId="71B02EBA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  <w:b/>
              </w:rPr>
            </w:pPr>
          </w:p>
          <w:p w14:paraId="0EFD87FD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  <w:b/>
              </w:rPr>
            </w:pPr>
          </w:p>
          <w:p w14:paraId="2F56B679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  <w:b/>
              </w:rPr>
            </w:pPr>
            <w:r w:rsidRPr="00167FDD">
              <w:rPr>
                <w:rFonts w:ascii="Arial" w:eastAsia="Times New Roman" w:hAnsi="Arial"/>
                <w:b/>
              </w:rPr>
              <w:t>THF+aTHF /THE</w:t>
            </w:r>
          </w:p>
          <w:p w14:paraId="2CA31753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07C29D0D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500FC3A7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07D1C5E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5A1AF12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76C606F3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6058812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UFF/UFE</w:t>
            </w:r>
          </w:p>
          <w:p w14:paraId="3D41F4A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6547E65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1281B19A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4870A4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1BA3365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5F697A6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6C8AB655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5a THF/THF</w:t>
            </w:r>
          </w:p>
          <w:p w14:paraId="2081DC0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0E3E49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79" w:type="dxa"/>
            <w:shd w:val="clear" w:color="auto" w:fill="auto"/>
          </w:tcPr>
          <w:p w14:paraId="31C671F1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50DFDA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4C88DA4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CEE993B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8793F4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  <w:r w:rsidRPr="00167FDD">
              <w:rPr>
                <w:rFonts w:ascii="Arial" w:hAnsi="Arial"/>
                <w:b/>
                <w:color w:val="1A1A1A"/>
              </w:rPr>
              <w:t>Andro/Etio</w:t>
            </w:r>
          </w:p>
          <w:p w14:paraId="4E7E6921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</w:tr>
      <w:tr w:rsidR="007353E0" w:rsidRPr="00167FDD" w14:paraId="3C97F6B8" w14:textId="77777777" w:rsidTr="007353E0">
        <w:trPr>
          <w:trHeight w:val="473"/>
        </w:trPr>
        <w:tc>
          <w:tcPr>
            <w:tcW w:w="10805" w:type="dxa"/>
            <w:gridSpan w:val="6"/>
            <w:shd w:val="clear" w:color="auto" w:fill="auto"/>
          </w:tcPr>
          <w:p w14:paraId="606B281C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</w:rPr>
            </w:pPr>
          </w:p>
          <w:p w14:paraId="09EE9A89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Bone Formation</w:t>
            </w:r>
          </w:p>
          <w:p w14:paraId="21AB1D83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</w:tr>
      <w:tr w:rsidR="007353E0" w:rsidRPr="00167FDD" w14:paraId="40CCE5D4" w14:textId="77777777" w:rsidTr="007353E0">
        <w:trPr>
          <w:trHeight w:val="473"/>
        </w:trPr>
        <w:tc>
          <w:tcPr>
            <w:tcW w:w="1962" w:type="dxa"/>
            <w:shd w:val="clear" w:color="auto" w:fill="auto"/>
          </w:tcPr>
          <w:p w14:paraId="2CE0B94D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OC[1–49] (μg/l)</w:t>
            </w:r>
          </w:p>
          <w:p w14:paraId="44318B40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3BB7ECA5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61" w:type="dxa"/>
            <w:shd w:val="clear" w:color="auto" w:fill="auto"/>
          </w:tcPr>
          <w:p w14:paraId="19FE39FB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-0.35, (p=0.06)</w:t>
            </w:r>
          </w:p>
          <w:p w14:paraId="490302F6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13957ABA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-0.12, (p=0.53)</w:t>
            </w:r>
          </w:p>
        </w:tc>
        <w:tc>
          <w:tcPr>
            <w:tcW w:w="1701" w:type="dxa"/>
            <w:shd w:val="clear" w:color="auto" w:fill="auto"/>
          </w:tcPr>
          <w:p w14:paraId="6891DF80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0.09, (p=0.62)</w:t>
            </w:r>
          </w:p>
        </w:tc>
        <w:tc>
          <w:tcPr>
            <w:tcW w:w="1701" w:type="dxa"/>
            <w:shd w:val="clear" w:color="auto" w:fill="auto"/>
          </w:tcPr>
          <w:p w14:paraId="3F38189A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0.35, (p=0.06)</w:t>
            </w:r>
          </w:p>
        </w:tc>
        <w:tc>
          <w:tcPr>
            <w:tcW w:w="1879" w:type="dxa"/>
            <w:shd w:val="clear" w:color="auto" w:fill="auto"/>
          </w:tcPr>
          <w:p w14:paraId="6614A362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0.5, (p=0.004)*</w:t>
            </w:r>
          </w:p>
        </w:tc>
      </w:tr>
      <w:tr w:rsidR="007353E0" w:rsidRPr="00167FDD" w14:paraId="4D4EABDA" w14:textId="77777777" w:rsidTr="007353E0">
        <w:trPr>
          <w:trHeight w:val="399"/>
        </w:trPr>
        <w:tc>
          <w:tcPr>
            <w:tcW w:w="1962" w:type="dxa"/>
            <w:shd w:val="clear" w:color="auto" w:fill="auto"/>
          </w:tcPr>
          <w:p w14:paraId="0F99E031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PINP (μg/l)</w:t>
            </w:r>
          </w:p>
          <w:p w14:paraId="1D3A7A0A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67689AFC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61" w:type="dxa"/>
            <w:shd w:val="clear" w:color="auto" w:fill="auto"/>
          </w:tcPr>
          <w:p w14:paraId="330EAF15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-0.39, (p=0.04)*</w:t>
            </w:r>
          </w:p>
          <w:p w14:paraId="555F83E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4C55305B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-0.18, (p=0.32)</w:t>
            </w:r>
          </w:p>
          <w:p w14:paraId="7B2CE64D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048C109C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0.08, (p=0.66)</w:t>
            </w:r>
          </w:p>
          <w:p w14:paraId="0C65F53C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3E7DB9FE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0.35, (p=0.06)</w:t>
            </w:r>
          </w:p>
          <w:p w14:paraId="78550BC7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879" w:type="dxa"/>
            <w:shd w:val="clear" w:color="auto" w:fill="auto"/>
          </w:tcPr>
          <w:p w14:paraId="71B1CE92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0.5, (p=0.004)*</w:t>
            </w:r>
          </w:p>
        </w:tc>
      </w:tr>
      <w:tr w:rsidR="007353E0" w:rsidRPr="00167FDD" w14:paraId="34548A92" w14:textId="77777777" w:rsidTr="007353E0">
        <w:trPr>
          <w:trHeight w:val="457"/>
        </w:trPr>
        <w:tc>
          <w:tcPr>
            <w:tcW w:w="1962" w:type="dxa"/>
            <w:shd w:val="clear" w:color="auto" w:fill="auto"/>
          </w:tcPr>
          <w:p w14:paraId="5E23AAED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Bone ALP (μg/l)</w:t>
            </w:r>
          </w:p>
          <w:p w14:paraId="1961330C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40F00AE2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61" w:type="dxa"/>
            <w:shd w:val="clear" w:color="auto" w:fill="auto"/>
          </w:tcPr>
          <w:p w14:paraId="53DE4A6E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-0.02, (p=0.93)</w:t>
            </w:r>
          </w:p>
          <w:p w14:paraId="11DA3EF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7CAF78BA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-0.18, (p=0.35)</w:t>
            </w:r>
          </w:p>
        </w:tc>
        <w:tc>
          <w:tcPr>
            <w:tcW w:w="1701" w:type="dxa"/>
            <w:shd w:val="clear" w:color="auto" w:fill="auto"/>
          </w:tcPr>
          <w:p w14:paraId="72B76B55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0.29, (p=0.11)</w:t>
            </w:r>
          </w:p>
        </w:tc>
        <w:tc>
          <w:tcPr>
            <w:tcW w:w="1701" w:type="dxa"/>
            <w:shd w:val="clear" w:color="auto" w:fill="auto"/>
          </w:tcPr>
          <w:p w14:paraId="019D8E26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-0.07, (p=0.7)</w:t>
            </w:r>
          </w:p>
        </w:tc>
        <w:tc>
          <w:tcPr>
            <w:tcW w:w="1879" w:type="dxa"/>
            <w:shd w:val="clear" w:color="auto" w:fill="auto"/>
          </w:tcPr>
          <w:p w14:paraId="1462FB6F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0.13, (p=0.49)</w:t>
            </w:r>
          </w:p>
        </w:tc>
      </w:tr>
      <w:tr w:rsidR="007353E0" w:rsidRPr="00167FDD" w14:paraId="4B861399" w14:textId="77777777" w:rsidTr="007353E0">
        <w:trPr>
          <w:trHeight w:val="457"/>
        </w:trPr>
        <w:tc>
          <w:tcPr>
            <w:tcW w:w="10805" w:type="dxa"/>
            <w:gridSpan w:val="6"/>
            <w:shd w:val="clear" w:color="auto" w:fill="auto"/>
          </w:tcPr>
          <w:p w14:paraId="2A54DFB1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</w:rPr>
            </w:pPr>
          </w:p>
          <w:p w14:paraId="15164090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Bone Resorption</w:t>
            </w:r>
          </w:p>
          <w:p w14:paraId="11B79970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</w:p>
        </w:tc>
      </w:tr>
      <w:tr w:rsidR="007353E0" w:rsidRPr="00167FDD" w14:paraId="72CEA406" w14:textId="77777777" w:rsidTr="007353E0">
        <w:trPr>
          <w:trHeight w:val="457"/>
        </w:trPr>
        <w:tc>
          <w:tcPr>
            <w:tcW w:w="1962" w:type="dxa"/>
            <w:shd w:val="clear" w:color="auto" w:fill="auto"/>
          </w:tcPr>
          <w:p w14:paraId="71AAB5B9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CTX-I (μg/l)</w:t>
            </w:r>
          </w:p>
          <w:p w14:paraId="3D0A7A5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  <w:p w14:paraId="56040018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</w:tc>
        <w:tc>
          <w:tcPr>
            <w:tcW w:w="1861" w:type="dxa"/>
            <w:shd w:val="clear" w:color="auto" w:fill="auto"/>
          </w:tcPr>
          <w:p w14:paraId="7284842A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-0.15, (p=0.42)</w:t>
            </w:r>
          </w:p>
          <w:p w14:paraId="60CF2B3A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</w:p>
        </w:tc>
        <w:tc>
          <w:tcPr>
            <w:tcW w:w="1701" w:type="dxa"/>
            <w:shd w:val="clear" w:color="auto" w:fill="auto"/>
          </w:tcPr>
          <w:p w14:paraId="06BA4689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-0.18, (p=0.35)</w:t>
            </w:r>
          </w:p>
        </w:tc>
        <w:tc>
          <w:tcPr>
            <w:tcW w:w="1701" w:type="dxa"/>
            <w:shd w:val="clear" w:color="auto" w:fill="auto"/>
          </w:tcPr>
          <w:p w14:paraId="3330AFEA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0.17, (p=0.36)</w:t>
            </w:r>
          </w:p>
        </w:tc>
        <w:tc>
          <w:tcPr>
            <w:tcW w:w="1701" w:type="dxa"/>
            <w:shd w:val="clear" w:color="auto" w:fill="auto"/>
          </w:tcPr>
          <w:p w14:paraId="6DD97C0C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0.17, (p=0.38)</w:t>
            </w:r>
          </w:p>
        </w:tc>
        <w:tc>
          <w:tcPr>
            <w:tcW w:w="1879" w:type="dxa"/>
            <w:shd w:val="clear" w:color="auto" w:fill="auto"/>
          </w:tcPr>
          <w:p w14:paraId="4B78C29B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0.30, (p=0.1)</w:t>
            </w:r>
          </w:p>
        </w:tc>
      </w:tr>
      <w:tr w:rsidR="007353E0" w:rsidRPr="00167FDD" w14:paraId="076BA20E" w14:textId="77777777" w:rsidTr="007353E0">
        <w:trPr>
          <w:trHeight w:val="475"/>
        </w:trPr>
        <w:tc>
          <w:tcPr>
            <w:tcW w:w="1962" w:type="dxa"/>
            <w:shd w:val="clear" w:color="auto" w:fill="auto"/>
          </w:tcPr>
          <w:p w14:paraId="7C7773B6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TRACP5b (IU/l)</w:t>
            </w:r>
          </w:p>
          <w:p w14:paraId="0D9EFEF0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  <w:p w14:paraId="27A6ED5E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61" w:type="dxa"/>
            <w:shd w:val="clear" w:color="auto" w:fill="auto"/>
          </w:tcPr>
          <w:p w14:paraId="49ED011F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-0.14, (p=0.46)</w:t>
            </w:r>
          </w:p>
        </w:tc>
        <w:tc>
          <w:tcPr>
            <w:tcW w:w="1701" w:type="dxa"/>
            <w:shd w:val="clear" w:color="auto" w:fill="auto"/>
          </w:tcPr>
          <w:p w14:paraId="2450D12A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-0.31, (p=0.09)</w:t>
            </w:r>
          </w:p>
        </w:tc>
        <w:tc>
          <w:tcPr>
            <w:tcW w:w="1701" w:type="dxa"/>
            <w:shd w:val="clear" w:color="auto" w:fill="auto"/>
          </w:tcPr>
          <w:p w14:paraId="4B74F600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0.18, (p=0.35)</w:t>
            </w:r>
          </w:p>
        </w:tc>
        <w:tc>
          <w:tcPr>
            <w:tcW w:w="1701" w:type="dxa"/>
            <w:shd w:val="clear" w:color="auto" w:fill="auto"/>
          </w:tcPr>
          <w:p w14:paraId="610E2B40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-0.8, (p=0.66)</w:t>
            </w:r>
          </w:p>
        </w:tc>
        <w:tc>
          <w:tcPr>
            <w:tcW w:w="1879" w:type="dxa"/>
            <w:shd w:val="clear" w:color="auto" w:fill="auto"/>
          </w:tcPr>
          <w:p w14:paraId="779E1A80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0.18, (p=0.33)</w:t>
            </w:r>
          </w:p>
        </w:tc>
      </w:tr>
      <w:tr w:rsidR="007353E0" w:rsidRPr="00167FDD" w14:paraId="7A219DAE" w14:textId="77777777" w:rsidTr="007353E0">
        <w:trPr>
          <w:trHeight w:val="669"/>
        </w:trPr>
        <w:tc>
          <w:tcPr>
            <w:tcW w:w="1962" w:type="dxa"/>
            <w:shd w:val="clear" w:color="auto" w:fill="auto"/>
          </w:tcPr>
          <w:p w14:paraId="4734A8CF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  <w:r w:rsidRPr="00167FDD">
              <w:rPr>
                <w:rFonts w:ascii="Arial" w:hAnsi="Arial"/>
                <w:b/>
              </w:rPr>
              <w:t>PINP: CTX-I ratio</w:t>
            </w:r>
          </w:p>
          <w:p w14:paraId="4A3CF01B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  <w:p w14:paraId="1ED40CA9" w14:textId="77777777" w:rsidR="007353E0" w:rsidRPr="00167FDD" w:rsidRDefault="007353E0" w:rsidP="007353E0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Arial" w:hAnsi="Arial"/>
                <w:b/>
              </w:rPr>
            </w:pPr>
          </w:p>
        </w:tc>
        <w:tc>
          <w:tcPr>
            <w:tcW w:w="1861" w:type="dxa"/>
            <w:shd w:val="clear" w:color="auto" w:fill="auto"/>
          </w:tcPr>
          <w:p w14:paraId="47F6627F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-0.41, (p=0.02)*</w:t>
            </w:r>
          </w:p>
          <w:p w14:paraId="522D7754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3547BF83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-0.15, (p=0.45)</w:t>
            </w:r>
          </w:p>
          <w:p w14:paraId="1C8AD0F2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</w:p>
        </w:tc>
        <w:tc>
          <w:tcPr>
            <w:tcW w:w="1701" w:type="dxa"/>
            <w:shd w:val="clear" w:color="auto" w:fill="auto"/>
          </w:tcPr>
          <w:p w14:paraId="147E8AEA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color w:val="1A1A1A"/>
              </w:rPr>
            </w:pPr>
            <w:r w:rsidRPr="00167FDD">
              <w:rPr>
                <w:rFonts w:ascii="Arial" w:hAnsi="Arial"/>
                <w:color w:val="1A1A1A"/>
              </w:rPr>
              <w:t>-0.04, (p=0.83)</w:t>
            </w:r>
          </w:p>
        </w:tc>
        <w:tc>
          <w:tcPr>
            <w:tcW w:w="1701" w:type="dxa"/>
            <w:shd w:val="clear" w:color="auto" w:fill="auto"/>
          </w:tcPr>
          <w:p w14:paraId="55A3F2EC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0.37, (p=0.04)*</w:t>
            </w:r>
          </w:p>
          <w:p w14:paraId="0DAB1F41" w14:textId="77777777" w:rsidR="007353E0" w:rsidRPr="00167FDD" w:rsidRDefault="007353E0" w:rsidP="007353E0">
            <w:pPr>
              <w:spacing w:line="240" w:lineRule="auto"/>
              <w:rPr>
                <w:rFonts w:ascii="Arial" w:hAnsi="Arial"/>
                <w:b/>
                <w:color w:val="1A1A1A"/>
              </w:rPr>
            </w:pPr>
          </w:p>
        </w:tc>
        <w:tc>
          <w:tcPr>
            <w:tcW w:w="1879" w:type="dxa"/>
            <w:shd w:val="clear" w:color="auto" w:fill="auto"/>
          </w:tcPr>
          <w:p w14:paraId="78DABA15" w14:textId="77777777" w:rsidR="007353E0" w:rsidRPr="00167FDD" w:rsidRDefault="007353E0" w:rsidP="007353E0">
            <w:pPr>
              <w:spacing w:line="240" w:lineRule="auto"/>
              <w:rPr>
                <w:rFonts w:ascii="Arial" w:eastAsia="Times New Roman" w:hAnsi="Arial"/>
              </w:rPr>
            </w:pPr>
            <w:r w:rsidRPr="00167FDD">
              <w:rPr>
                <w:rFonts w:ascii="Arial" w:eastAsia="Times New Roman" w:hAnsi="Arial"/>
              </w:rPr>
              <w:t>0.58, (p=0.008)*</w:t>
            </w:r>
          </w:p>
        </w:tc>
      </w:tr>
    </w:tbl>
    <w:p w14:paraId="19F88817" w14:textId="446BF31C" w:rsidR="007353E0" w:rsidRPr="008D466B" w:rsidRDefault="007353E0" w:rsidP="007353E0">
      <w:pPr>
        <w:spacing w:line="480" w:lineRule="auto"/>
        <w:rPr>
          <w:rFonts w:ascii="Arial" w:hAnsi="Arial"/>
          <w:b/>
          <w:lang w:val="en-IE"/>
        </w:rPr>
      </w:pPr>
      <w:bookmarkStart w:id="0" w:name="_GoBack"/>
      <w:bookmarkEnd w:id="0"/>
    </w:p>
    <w:sectPr w:rsidR="007353E0" w:rsidRPr="008D466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U1szA0MzYxtDAztTRW0lEKTi0uzszPAykwqgUAPEt7NCwAAAA="/>
  </w:docVars>
  <w:rsids>
    <w:rsidRoot w:val="00127C39"/>
    <w:rsid w:val="00127C39"/>
    <w:rsid w:val="001B57C0"/>
    <w:rsid w:val="00503B54"/>
    <w:rsid w:val="006F4DD4"/>
    <w:rsid w:val="007353E0"/>
    <w:rsid w:val="008D466B"/>
    <w:rsid w:val="00C95419"/>
    <w:rsid w:val="00DA2C2A"/>
    <w:rsid w:val="00DF0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88433"/>
  <w15:chartTrackingRefBased/>
  <w15:docId w15:val="{B86B8B11-522A-4C04-96CE-A8AD4A765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</Words>
  <Characters>691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dineen</dc:creator>
  <cp:keywords/>
  <dc:description/>
  <cp:lastModifiedBy>rosemary dineen</cp:lastModifiedBy>
  <cp:revision>3</cp:revision>
  <cp:lastPrinted>2020-02-07T16:57:00Z</cp:lastPrinted>
  <dcterms:created xsi:type="dcterms:W3CDTF">2020-02-07T17:03:00Z</dcterms:created>
  <dcterms:modified xsi:type="dcterms:W3CDTF">2020-02-07T17:22:00Z</dcterms:modified>
</cp:coreProperties>
</file>